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BDFAF7" w14:textId="1948B9CF" w:rsidR="008539AA" w:rsidRDefault="008539AA" w:rsidP="008539AA">
      <w:pPr>
        <w:rPr>
          <w:rStyle w:val="RefernciaIntensa"/>
          <w:rFonts w:cs="Calibri"/>
          <w:color w:val="auto"/>
          <w:sz w:val="20"/>
          <w:szCs w:val="20"/>
          <w:lang w:val="es-ES_tradnl"/>
        </w:rPr>
      </w:pP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DESCRIPTION</w:t>
      </w:r>
      <w:r w:rsidRPr="00E87A7E">
        <w:rPr>
          <w:rStyle w:val="RefernciaIntensa"/>
          <w:rFonts w:cs="Calibri"/>
          <w:color w:val="auto"/>
          <w:sz w:val="20"/>
          <w:szCs w:val="20"/>
          <w:lang w:val="es-ES_tradnl"/>
        </w:rPr>
        <w:t xml:space="preserve">: 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 xml:space="preserve">BASIC IP65 WM EB-SL LED </w:t>
      </w:r>
    </w:p>
    <w:p w14:paraId="355190ED" w14:textId="35D8A513" w:rsidR="008539AA" w:rsidRDefault="008539AA" w:rsidP="008539AA">
      <w:pPr>
        <w:rPr>
          <w:rStyle w:val="RefernciaIntensa"/>
          <w:rFonts w:cs="Calibri"/>
          <w:color w:val="auto"/>
          <w:sz w:val="20"/>
          <w:szCs w:val="20"/>
          <w:lang w:val="es-ES_tradnl"/>
        </w:rPr>
      </w:pP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ITEM NUMBER: LE</w:t>
      </w:r>
      <w:r w:rsidR="009F10AC">
        <w:rPr>
          <w:rStyle w:val="RefernciaIntensa"/>
          <w:rFonts w:cs="Calibri"/>
          <w:color w:val="auto"/>
          <w:sz w:val="20"/>
          <w:szCs w:val="20"/>
          <w:lang w:val="es-ES_tradnl"/>
        </w:rPr>
        <w:t>4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01203-SL</w:t>
      </w:r>
    </w:p>
    <w:p w14:paraId="12B7259D" w14:textId="489FA2E7" w:rsidR="009F10AC" w:rsidRDefault="009F10AC" w:rsidP="008539AA">
      <w:pPr>
        <w:pStyle w:val="HTMLpr-formatado"/>
        <w:shd w:val="clear" w:color="auto" w:fill="F8F9FA"/>
        <w:spacing w:before="120" w:after="160"/>
        <w:jc w:val="both"/>
        <w:rPr>
          <w:rStyle w:val="y2iqfc"/>
          <w:rFonts w:asciiTheme="minorHAnsi" w:hAnsiTheme="minorHAnsi" w:cstheme="minorHAnsi"/>
          <w:color w:val="202124"/>
          <w:sz w:val="22"/>
          <w:szCs w:val="22"/>
        </w:rPr>
      </w:pPr>
      <w:bookmarkStart w:id="0" w:name="_Hlk118884665"/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Luminária autónoma focada em iluminação de sinalização, para montagem saliente em parede, ideal para situações de hotelaria, restauração e eventos desportivos. Estrutura em policarbonato com refletor branco e tampa de luz transparente.</w:t>
      </w:r>
    </w:p>
    <w:bookmarkEnd w:id="0"/>
    <w:p w14:paraId="2B05033A" w14:textId="42C0CA1C" w:rsidR="008539AA" w:rsidRDefault="008539AA" w:rsidP="008539AA">
      <w:pPr>
        <w:pStyle w:val="HTMLpr-formatado"/>
        <w:shd w:val="clear" w:color="auto" w:fill="F8F9FA"/>
        <w:spacing w:before="120" w:after="160"/>
        <w:jc w:val="both"/>
        <w:rPr>
          <w:rStyle w:val="y2iqfc"/>
          <w:rFonts w:asciiTheme="minorHAnsi" w:hAnsiTheme="minorHAnsi" w:cstheme="minorHAnsi"/>
          <w:color w:val="202124"/>
          <w:sz w:val="22"/>
          <w:szCs w:val="22"/>
        </w:rPr>
      </w:pP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Inclui um conjunto de pictogramas.</w:t>
      </w:r>
    </w:p>
    <w:p w14:paraId="79166B29" w14:textId="3C726C62" w:rsidR="009F10AC" w:rsidRDefault="009F10AC" w:rsidP="008539AA">
      <w:pPr>
        <w:pStyle w:val="HTMLpr-formatado"/>
        <w:shd w:val="clear" w:color="auto" w:fill="F8F9FA"/>
        <w:spacing w:before="120" w:after="160"/>
        <w:jc w:val="both"/>
        <w:rPr>
          <w:rStyle w:val="y2iqfc"/>
          <w:rFonts w:asciiTheme="minorHAnsi" w:hAnsiTheme="minorHAnsi" w:cstheme="minorHAnsi"/>
          <w:color w:val="202124"/>
          <w:sz w:val="22"/>
          <w:szCs w:val="22"/>
        </w:rPr>
      </w:pPr>
      <w:r w:rsidRPr="00E3232D"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Para 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uma </w:t>
      </w:r>
      <w:r w:rsidRPr="00E3232D"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instalação externa desprotegida, 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contém </w:t>
      </w:r>
      <w:r w:rsidRPr="00E3232D"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um conjunto de acessórios com válvula de compensação de pressão. Nas versões com caixa de aquecimento, a 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válvula de </w:t>
      </w:r>
      <w:r w:rsidRPr="00E3232D">
        <w:rPr>
          <w:rStyle w:val="y2iqfc"/>
          <w:rFonts w:asciiTheme="minorHAnsi" w:hAnsiTheme="minorHAnsi" w:cstheme="minorHAnsi"/>
          <w:color w:val="202124"/>
          <w:sz w:val="22"/>
          <w:szCs w:val="22"/>
        </w:rPr>
        <w:t>compensação de pressão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 </w:t>
      </w:r>
      <w:r w:rsidRPr="00E3232D">
        <w:rPr>
          <w:rStyle w:val="y2iqfc"/>
          <w:rFonts w:asciiTheme="minorHAnsi" w:hAnsiTheme="minorHAnsi" w:cstheme="minorHAnsi"/>
          <w:color w:val="202124"/>
          <w:sz w:val="22"/>
          <w:szCs w:val="22"/>
        </w:rPr>
        <w:t>está sempre integrada na luminária.</w:t>
      </w:r>
    </w:p>
    <w:p w14:paraId="7A599684" w14:textId="13874CF2" w:rsidR="008539AA" w:rsidRDefault="008539AA" w:rsidP="008539AA">
      <w:pPr>
        <w:pStyle w:val="HTMLpr-formatado"/>
        <w:shd w:val="clear" w:color="auto" w:fill="F8F9FA"/>
        <w:spacing w:before="120" w:after="160"/>
        <w:jc w:val="both"/>
        <w:rPr>
          <w:rStyle w:val="y2iqfc"/>
          <w:rFonts w:asciiTheme="minorHAnsi" w:hAnsiTheme="minorHAnsi" w:cstheme="minorHAnsi"/>
          <w:color w:val="202124"/>
          <w:sz w:val="22"/>
          <w:szCs w:val="22"/>
        </w:rPr>
      </w:pP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Equipada com barra de LED de 1,5W com fluxo luminoso de 190lm, consumo de 5VA, visível a uma distância até 23m, dimensões de 370x140x93 mm, classe de segurança 2, IP65 e IK08</w:t>
      </w:r>
      <w:bookmarkStart w:id="1" w:name="_Hlk118884698"/>
      <w:r w:rsidR="009F10AC">
        <w:rPr>
          <w:rStyle w:val="y2iqfc"/>
          <w:rFonts w:asciiTheme="minorHAnsi" w:hAnsiTheme="minorHAnsi" w:cstheme="minorHAnsi"/>
          <w:color w:val="202124"/>
          <w:sz w:val="22"/>
          <w:szCs w:val="22"/>
        </w:rPr>
        <w:t>,</w:t>
      </w:r>
      <w:r w:rsidR="009F10AC" w:rsidRPr="009F10AC"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 </w:t>
      </w:r>
      <w:r w:rsidR="009F10AC">
        <w:rPr>
          <w:rStyle w:val="y2iqfc"/>
          <w:rFonts w:asciiTheme="minorHAnsi" w:hAnsiTheme="minorHAnsi" w:cstheme="minorHAnsi"/>
          <w:color w:val="202124"/>
          <w:sz w:val="22"/>
          <w:szCs w:val="22"/>
        </w:rPr>
        <w:t>que fornece</w:t>
      </w:r>
      <w:r w:rsidR="009F10AC"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, </w:t>
      </w:r>
      <w:r w:rsidR="009F10AC">
        <w:rPr>
          <w:rStyle w:val="y2iqfc"/>
          <w:rFonts w:asciiTheme="minorHAnsi" w:hAnsiTheme="minorHAnsi" w:cstheme="minorHAnsi"/>
          <w:color w:val="202124"/>
          <w:sz w:val="22"/>
          <w:szCs w:val="22"/>
        </w:rPr>
        <w:t>iluminação no modo mantido e não mantido dependendo da configuração</w:t>
      </w:r>
      <w:r w:rsidR="000C022C">
        <w:rPr>
          <w:rStyle w:val="y2iqfc"/>
          <w:rFonts w:asciiTheme="minorHAnsi" w:hAnsiTheme="minorHAnsi" w:cstheme="minorHAnsi"/>
          <w:color w:val="202124"/>
          <w:sz w:val="22"/>
          <w:szCs w:val="22"/>
        </w:rPr>
        <w:t>.</w:t>
      </w:r>
    </w:p>
    <w:bookmarkEnd w:id="1"/>
    <w:p w14:paraId="2A2C8E13" w14:textId="053BDF48" w:rsidR="008539AA" w:rsidRDefault="008539AA" w:rsidP="008539AA">
      <w:pPr>
        <w:spacing w:before="120" w:line="240" w:lineRule="auto"/>
        <w:jc w:val="both"/>
      </w:pPr>
      <w:r>
        <w:t>Alimentado a 230Vac, alcance de temperatura de -5ºC até +30ºC em modo mantido e de 0ºC até +35ºC em modo não mantido</w:t>
      </w:r>
      <w:r w:rsidR="00444D49">
        <w:t>.</w:t>
      </w:r>
    </w:p>
    <w:p w14:paraId="366B05C3" w14:textId="12E4C853" w:rsidR="008539AA" w:rsidRDefault="008539AA" w:rsidP="008539AA">
      <w:pPr>
        <w:spacing w:line="240" w:lineRule="auto"/>
        <w:jc w:val="both"/>
      </w:pPr>
      <w:r>
        <w:t xml:space="preserve">As baterias de </w:t>
      </w:r>
      <w:proofErr w:type="spellStart"/>
      <w:r>
        <w:t>NiMh</w:t>
      </w:r>
      <w:proofErr w:type="spellEnd"/>
      <w:r>
        <w:t xml:space="preserve"> seladas contém autonomia mínima de 1 hora.</w:t>
      </w:r>
    </w:p>
    <w:p w14:paraId="13CA83C3" w14:textId="262C772D" w:rsidR="008539AA" w:rsidRDefault="008539AA" w:rsidP="008539AA">
      <w:pPr>
        <w:spacing w:line="240" w:lineRule="auto"/>
        <w:jc w:val="both"/>
      </w:pPr>
      <w:r>
        <w:t xml:space="preserve">A versão é Bus </w:t>
      </w:r>
      <w:proofErr w:type="spellStart"/>
      <w:r>
        <w:t>Control</w:t>
      </w:r>
      <w:proofErr w:type="spellEnd"/>
      <w:r>
        <w:t xml:space="preserve"> SAFELOG </w:t>
      </w:r>
      <w:proofErr w:type="spellStart"/>
      <w:r>
        <w:t>Line</w:t>
      </w:r>
      <w:proofErr w:type="spellEnd"/>
      <w:r>
        <w:t xml:space="preserve"> com monitorização central.</w:t>
      </w:r>
    </w:p>
    <w:p w14:paraId="5B2D8257" w14:textId="77777777" w:rsidR="008539AA" w:rsidRPr="000163DF" w:rsidRDefault="008539AA" w:rsidP="008539AA">
      <w:pPr>
        <w:spacing w:before="120" w:after="0" w:line="240" w:lineRule="auto"/>
        <w:jc w:val="both"/>
        <w:rPr>
          <w:rFonts w:cs="Calibri"/>
        </w:rPr>
      </w:pPr>
      <w:r w:rsidRPr="000163DF">
        <w:rPr>
          <w:rFonts w:cs="Calibri"/>
        </w:rPr>
        <w:t xml:space="preserve">A luminária será integrada em sistema com monitorização </w:t>
      </w:r>
      <w:r>
        <w:rPr>
          <w:rFonts w:cs="Calibri"/>
        </w:rPr>
        <w:t xml:space="preserve">e parametrização </w:t>
      </w:r>
      <w:r w:rsidRPr="000163DF">
        <w:rPr>
          <w:rFonts w:cs="Calibri"/>
        </w:rPr>
        <w:t>individual e permite a funcionalidade de inibição</w:t>
      </w:r>
      <w:r>
        <w:rPr>
          <w:rFonts w:cs="Calibri"/>
        </w:rPr>
        <w:t xml:space="preserve">, a </w:t>
      </w:r>
      <w:r w:rsidRPr="000163DF">
        <w:rPr>
          <w:rFonts w:cs="Calibri"/>
        </w:rPr>
        <w:t>comunicação será feita p</w:t>
      </w:r>
      <w:r>
        <w:rPr>
          <w:rFonts w:cs="Calibri"/>
        </w:rPr>
        <w:t>or um cabo de comunicação BUS ligado entre a central de monitorização e os blocos autónomos.</w:t>
      </w:r>
    </w:p>
    <w:p w14:paraId="57D7D66D" w14:textId="14EE0426" w:rsidR="008539AA" w:rsidRDefault="008539AA" w:rsidP="008539AA">
      <w:pPr>
        <w:spacing w:before="120" w:after="0" w:line="240" w:lineRule="auto"/>
        <w:jc w:val="both"/>
        <w:rPr>
          <w:rFonts w:cs="Calibri"/>
        </w:rPr>
      </w:pPr>
      <w:r w:rsidRPr="000163DF">
        <w:rPr>
          <w:rFonts w:cs="Calibri"/>
        </w:rPr>
        <w:t>A conceção e instalação dos aparelhos de iluminação autónomos deverão cumprir com o que está definido nas RTIEBT e obedecer às seguintes normas EN – 1838 e EN – 60 598-2 e com as diretivas europeias e ter a marcação CE.</w:t>
      </w:r>
    </w:p>
    <w:p w14:paraId="0E49EDBD" w14:textId="77777777" w:rsidR="008539AA" w:rsidRDefault="008539AA" w:rsidP="008539AA"/>
    <w:p w14:paraId="453232D8" w14:textId="77777777" w:rsidR="008539AA" w:rsidRDefault="008539AA" w:rsidP="008539AA"/>
    <w:p w14:paraId="0AF52621" w14:textId="77777777" w:rsidR="00814298" w:rsidRDefault="00814298"/>
    <w:sectPr w:rsidR="0081429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7F0F"/>
    <w:rsid w:val="000C022C"/>
    <w:rsid w:val="00444D49"/>
    <w:rsid w:val="00814298"/>
    <w:rsid w:val="008539AA"/>
    <w:rsid w:val="009F10AC"/>
    <w:rsid w:val="00C37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0F644"/>
  <w15:chartTrackingRefBased/>
  <w15:docId w15:val="{12AD8903-577C-4A6F-B698-F78ABA227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39AA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ernciaIntensa">
    <w:name w:val="Intense Reference"/>
    <w:uiPriority w:val="32"/>
    <w:qFormat/>
    <w:rsid w:val="008539AA"/>
    <w:rPr>
      <w:b/>
      <w:bCs/>
      <w:smallCaps/>
      <w:color w:val="4472C4"/>
      <w:spacing w:val="5"/>
    </w:rPr>
  </w:style>
  <w:style w:type="paragraph" w:styleId="HTMLpr-formatado">
    <w:name w:val="HTML Preformatted"/>
    <w:basedOn w:val="Normal"/>
    <w:link w:val="HTMLpr-formatadoCarter"/>
    <w:uiPriority w:val="99"/>
    <w:unhideWhenUsed/>
    <w:rsid w:val="008539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PT"/>
    </w:rPr>
  </w:style>
  <w:style w:type="character" w:customStyle="1" w:styleId="HTMLpr-formatadoCarter">
    <w:name w:val="HTML pré-formatado Caráter"/>
    <w:basedOn w:val="Tipodeletrapredefinidodopargrafo"/>
    <w:link w:val="HTMLpr-formatado"/>
    <w:uiPriority w:val="99"/>
    <w:rsid w:val="008539AA"/>
    <w:rPr>
      <w:rFonts w:ascii="Courier New" w:eastAsia="Times New Roman" w:hAnsi="Courier New" w:cs="Courier New"/>
      <w:sz w:val="20"/>
      <w:szCs w:val="20"/>
      <w:lang w:eastAsia="pt-PT"/>
    </w:rPr>
  </w:style>
  <w:style w:type="character" w:customStyle="1" w:styleId="y2iqfc">
    <w:name w:val="y2iqfc"/>
    <w:basedOn w:val="Tipodeletrapredefinidodopargrafo"/>
    <w:rsid w:val="008539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238</Words>
  <Characters>1288</Characters>
  <Application>Microsoft Office Word</Application>
  <DocSecurity>0</DocSecurity>
  <Lines>10</Lines>
  <Paragraphs>3</Paragraphs>
  <ScaleCrop>false</ScaleCrop>
  <Company/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António Ferreira</dc:creator>
  <cp:keywords/>
  <dc:description/>
  <cp:lastModifiedBy>Antonio Ferreira</cp:lastModifiedBy>
  <cp:revision>5</cp:revision>
  <dcterms:created xsi:type="dcterms:W3CDTF">2022-07-26T10:32:00Z</dcterms:created>
  <dcterms:modified xsi:type="dcterms:W3CDTF">2022-11-09T11:11:00Z</dcterms:modified>
</cp:coreProperties>
</file>